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F5" w:rsidRPr="008942F5" w:rsidRDefault="008942F5" w:rsidP="00834D00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ПРАВИЛА ЭКСПЛУАТАЦИИ. Мебельные фасады из</w:t>
      </w:r>
      <w:r w:rsidR="00834D00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 МДФ, облицованные плёнками ПВХ, реконструированными шпонами, с отделкой эмалями.</w:t>
      </w:r>
    </w:p>
    <w:p w:rsidR="008942F5" w:rsidRDefault="008942F5" w:rsidP="00CA3AF3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Мебельные  фасады из МДФ широко применяют в мебельном дизайне в качестве комплектующих изделий корпусной мебели, эксплуатация которой происходит в помещениях с относительной влажность</w:t>
      </w:r>
      <w:r w:rsidR="00A67C1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ю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 превышающей 80% и</w:t>
      </w:r>
      <w:r w:rsidR="00A67C1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температурой в пределах от +10</w:t>
      </w:r>
      <w:proofErr w:type="gramStart"/>
      <w:r w:rsid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A67C1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*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</w:t>
      </w:r>
      <w:proofErr w:type="gramEnd"/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до +35</w:t>
      </w:r>
      <w:r w:rsid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A67C1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*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С. </w:t>
      </w:r>
      <w:r w:rsidR="00834D00" w:rsidRP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Современные мебельные фасады прочны и эстетичны и обладают достаточной светостойкостью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Это даёт возможность изготавливать не только красивую, ультрамодную, но и удобную в эксплуатации мебель. Мебельные фасады из МДФ, облицованные плёнками ПВХ</w:t>
      </w:r>
      <w:r w:rsid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</w:t>
      </w:r>
      <w:r w:rsidR="00834D00" w:rsidRPr="00834D00">
        <w:t xml:space="preserve"> </w:t>
      </w:r>
      <w:r w:rsid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реконструированными шпонами, а также с </w:t>
      </w:r>
      <w:r w:rsidR="00834D00" w:rsidRP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отделкой эмалями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эстетичны, прочны, обладают высокой светостойкостью, стойки к воздействию влаги, с них легко удаляются пятна различного характера: жир, кофе, чай, варенье, карандаш и другие с помощью бытовых реактивов. Однако в </w:t>
      </w:r>
      <w:r w:rsidR="005E7BA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процессе эксплуатации 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фасадов из МДФ необходимо соблюдать следующие </w:t>
      </w:r>
      <w:r w:rsidRPr="008942F5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правила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</w:p>
    <w:p w:rsidR="00CA3AF3" w:rsidRDefault="00CA3AF3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Фасады МДФ устанавливают и эксплуатируют в сухих помещениях. Необходимо оберегать поверхность фасадов от механических повреждений, попадания кислот, щелочей, растворителей и т.п.</w:t>
      </w:r>
    </w:p>
    <w:p w:rsidR="00CA3AF3" w:rsidRPr="00CA3AF3" w:rsidRDefault="00CA3AF3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При уходе за лицевой стороной мебельного фасада не применяйте абразивные бытовые реактивы, а также реактивы, содержащие растворители или ацетон.</w:t>
      </w:r>
    </w:p>
    <w:p w:rsidR="008942F5" w:rsidRPr="008942F5" w:rsidRDefault="008942F5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Во избежание механических повреждений (царапин и пр.), протирайте лицевую сторону мебельного фасада мягкой салфеткой.</w:t>
      </w:r>
    </w:p>
    <w:p w:rsidR="008942F5" w:rsidRDefault="008942F5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допускайте взаимодействия мебельных фасадов с температурами выше +85</w:t>
      </w:r>
      <w:proofErr w:type="gramStart"/>
      <w:r w:rsidR="00A67C1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*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С</w:t>
      </w:r>
      <w:proofErr w:type="gramEnd"/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 а также избегайте длительного воздействие на мебельные фасады горячего воздуха (Например: неплотно закрытый духовой шкаф, длительное приготовление пищи при обильном выделении горячего пара без использования вытяжки, разогретая плита на протяжении длительного времени и пр.), это может привести к оплавлению, вздутию или отслаиванию плёнки</w:t>
      </w:r>
      <w:r w:rsid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 шпона, эмали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CA3AF3" w:rsidRPr="008942F5" w:rsidRDefault="00CA3AF3" w:rsidP="0055389B">
      <w:pPr>
        <w:numPr>
          <w:ilvl w:val="0"/>
          <w:numId w:val="1"/>
        </w:numPr>
        <w:tabs>
          <w:tab w:val="clear" w:pos="720"/>
          <w:tab w:val="num" w:pos="851"/>
        </w:tabs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допускайте</w:t>
      </w:r>
      <w:r w:rsidRP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попадания прямых солнечных лучей, так как под их воздействием может измениться цвет и испортиться внешний вид изделия.</w:t>
      </w:r>
    </w:p>
    <w:p w:rsidR="008942F5" w:rsidRPr="008942F5" w:rsidRDefault="008942F5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При монтаже осветительных приборов, расстояние между мебельным фасадом и светильником должно составлять не менее 10см. Более близкое расположение осветительных приборов может привести к чрезмерному нагреву фасада и, как следствие, деформации пленки,</w:t>
      </w:r>
      <w:r w:rsid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шпона,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а так же к изменению цвета облицовочного покрытия.</w:t>
      </w:r>
    </w:p>
    <w:p w:rsidR="008942F5" w:rsidRPr="008942F5" w:rsidRDefault="008942F5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допускайте охлаждения фасадов ниже -25</w:t>
      </w:r>
      <w:proofErr w:type="gramStart"/>
      <w:r w:rsidR="00A67C1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*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С</w:t>
      </w:r>
      <w:proofErr w:type="gramEnd"/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 при охлаждении ниже указанной температуры, возможно растрескивание и отслаивание плёнки</w:t>
      </w:r>
      <w:r w:rsid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</w:t>
      </w:r>
      <w:r w:rsidR="00834D00" w:rsidRPr="00834D00">
        <w:t xml:space="preserve"> </w:t>
      </w:r>
      <w:r w:rsidR="00834D00" w:rsidRPr="00834D0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шпона, лакокрасочного покрытия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8942F5" w:rsidRPr="008942F5" w:rsidRDefault="008942F5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Избегайте длительного воздействия влаги во избежание выгибания фасадов или разбухания плиты МДФ.  </w:t>
      </w:r>
    </w:p>
    <w:p w:rsidR="008942F5" w:rsidRPr="009D2356" w:rsidRDefault="008942F5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 xml:space="preserve">Для мебельных фасадов под пленкой глянец и глянцевый </w:t>
      </w:r>
      <w:proofErr w:type="spellStart"/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>металик</w:t>
      </w:r>
      <w:proofErr w:type="spellEnd"/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 xml:space="preserve"> не</w:t>
      </w:r>
      <w:r w:rsidR="00A67C1F"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>же</w:t>
      </w:r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 xml:space="preserve">лательна любая чистка поверхности (протирка) в течение семи дней после снятия защитной пленки, т.к. лак должен </w:t>
      </w:r>
      <w:proofErr w:type="spellStart"/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>отвердиться</w:t>
      </w:r>
      <w:proofErr w:type="spellEnd"/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>. </w:t>
      </w:r>
    </w:p>
    <w:p w:rsidR="008942F5" w:rsidRPr="009D2356" w:rsidRDefault="008942F5" w:rsidP="0055389B">
      <w:pPr>
        <w:numPr>
          <w:ilvl w:val="0"/>
          <w:numId w:val="1"/>
        </w:numPr>
        <w:spacing w:after="150" w:line="240" w:lineRule="auto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 xml:space="preserve">Для пленок высокий глянец </w:t>
      </w:r>
      <w:proofErr w:type="gramStart"/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>в первые</w:t>
      </w:r>
      <w:proofErr w:type="gramEnd"/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 xml:space="preserve"> 4 недели после снятия защитной пленки нежелательна любая чистка глянцевой поверхности, т.к. лак должен </w:t>
      </w:r>
      <w:proofErr w:type="spellStart"/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>отвердиться</w:t>
      </w:r>
      <w:proofErr w:type="spellEnd"/>
      <w:r w:rsidRPr="009D2356">
        <w:rPr>
          <w:rFonts w:ascii="Arial" w:eastAsia="Times New Roman" w:hAnsi="Arial" w:cs="Arial"/>
          <w:bCs/>
          <w:color w:val="666666"/>
          <w:sz w:val="18"/>
          <w:lang w:eastAsia="ru-RU"/>
        </w:rPr>
        <w:t>.</w:t>
      </w:r>
    </w:p>
    <w:p w:rsidR="0055389B" w:rsidRPr="0055389B" w:rsidRDefault="008942F5" w:rsidP="008942F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                                                                      ГАРАНТИЙНЫЕ ОБЯЗАТЕЛЬСТВА.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•  Изготовитель гарантирует применение высококачественных материалов и строгое соблюдение технологического процесса производства. 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•  Гарантийный срок эксплуатации – 12 месяцев с момента получения Заказчиком фасадов (деталей) из МДФ, облицованных плёнкой ПВХ</w:t>
      </w:r>
      <w:r w:rsidR="009A4A9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 шпоном или отделкой эмалями.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В гарантийное обслуживание входит устранение недостатков на фасадах (деталях), возникших по вине Изготовителя, или замена фасадов (деталей) с выявленным производственным браком. Устранение недостатков на фасадах, возникших по вине Изготовителя, или замена фасадов по гарантии производится после предоставления Заказчиком фасадов (деталей) с недостатками. 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•  Изготовитель</w:t>
      </w:r>
      <w:r w:rsidR="009A4A9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гарантирует одинаковый оттенок 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декора пленки ПВХ</w:t>
      </w:r>
      <w:r w:rsidR="009A4A9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(или цвета краски)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на всех фасадах (деталях) 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из МДФ из одной партии от одного Заказа</w:t>
      </w:r>
      <w:r w:rsidR="005E7BA1"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оформленного одним Бланком заказа</w:t>
      </w:r>
      <w:r w:rsidR="005E7BA1"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На фасадах (деталях) из МДФ от другой партии (от другого Заказа, оформленного другим Бланком заказа) оттенок декора пленки ПВХ</w:t>
      </w:r>
      <w:r w:rsidR="009A4A9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(или цвет краски)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может отличаться. Разница оттенков декоров пленки ПВХ</w:t>
      </w:r>
      <w:r w:rsidR="005E7BA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(или цвета краски)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на фасадах (деталях) из МДФ от разных партий (разных Заказов, оформленных разными Бланками Заказа) не является недостатком фасада и переделке не подлежит. </w:t>
      </w:r>
    </w:p>
    <w:p w:rsidR="008942F5" w:rsidRPr="0055389B" w:rsidRDefault="008942F5" w:rsidP="005538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666666"/>
          <w:sz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                </w:t>
      </w:r>
      <w:r w:rsidRPr="008942F5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 На фасады (детали) из МДФ</w:t>
      </w:r>
      <w:r w:rsidR="005E7BA1" w:rsidRPr="008942F5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,</w:t>
      </w:r>
      <w:r w:rsidRPr="008942F5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 облицованные плёнкой ПВХ,</w:t>
      </w:r>
      <w:r w:rsidR="0055389B" w:rsidRPr="0055389B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 </w:t>
      </w:r>
      <w:r w:rsidR="0055389B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реконструированными шпонами, с отделкой эмалями</w:t>
      </w:r>
      <w:r w:rsidRPr="008942F5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 гарантия не распространяется:</w:t>
      </w:r>
    </w:p>
    <w:p w:rsidR="008942F5" w:rsidRPr="008942F5" w:rsidRDefault="008942F5" w:rsidP="0055389B">
      <w:pPr>
        <w:numPr>
          <w:ilvl w:val="0"/>
          <w:numId w:val="2"/>
        </w:numPr>
        <w:spacing w:after="150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При повреждении изделия в результате, производимых Заказчиком или третьим лицом: погрузочно-разгрузочных работ, транспортировки, хранения, монтажа, (фасады с механическими повреждениями).</w:t>
      </w:r>
    </w:p>
    <w:p w:rsidR="008942F5" w:rsidRPr="008942F5" w:rsidRDefault="008942F5" w:rsidP="0055389B">
      <w:pPr>
        <w:numPr>
          <w:ilvl w:val="0"/>
          <w:numId w:val="2"/>
        </w:numPr>
        <w:spacing w:after="150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случаях реставрации фасадов силами Заказчика или не уполномоченным на это лицом.</w:t>
      </w:r>
    </w:p>
    <w:p w:rsidR="008942F5" w:rsidRPr="008942F5" w:rsidRDefault="008942F5" w:rsidP="0055389B">
      <w:pPr>
        <w:numPr>
          <w:ilvl w:val="0"/>
          <w:numId w:val="2"/>
        </w:numPr>
        <w:spacing w:after="150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случаях нарушения правил эксплуатации.</w:t>
      </w:r>
    </w:p>
    <w:p w:rsidR="008942F5" w:rsidRPr="008942F5" w:rsidRDefault="008942F5" w:rsidP="0055389B">
      <w:pPr>
        <w:numPr>
          <w:ilvl w:val="0"/>
          <w:numId w:val="2"/>
        </w:numPr>
        <w:spacing w:after="150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случаях повреждений, причиненных Заказчиком или третьим лицом.</w:t>
      </w:r>
    </w:p>
    <w:p w:rsidR="008942F5" w:rsidRPr="008942F5" w:rsidRDefault="008942F5" w:rsidP="0055389B">
      <w:pPr>
        <w:numPr>
          <w:ilvl w:val="0"/>
          <w:numId w:val="2"/>
        </w:numPr>
        <w:spacing w:after="150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При использовании не по назначению, например при эксплуатации в уличных условиях.</w:t>
      </w:r>
    </w:p>
    <w:p w:rsidR="00CA3AF3" w:rsidRPr="00CA3AF3" w:rsidRDefault="008942F5" w:rsidP="0055389B">
      <w:pPr>
        <w:numPr>
          <w:ilvl w:val="0"/>
          <w:numId w:val="2"/>
        </w:numPr>
        <w:tabs>
          <w:tab w:val="clear" w:pos="720"/>
          <w:tab w:val="num" w:pos="284"/>
        </w:tabs>
        <w:spacing w:after="150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случаях порчи изделия под воздействи</w:t>
      </w:r>
      <w:r w:rsid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ем</w:t>
      </w:r>
      <w:r w:rsidRP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обстоятельств непреодолимой силы (стихийные бедствия, пожары и т.д.)   </w:t>
      </w:r>
    </w:p>
    <w:p w:rsidR="00CA3AF3" w:rsidRPr="00CA3AF3" w:rsidRDefault="00CA3AF3" w:rsidP="0055389B">
      <w:pPr>
        <w:numPr>
          <w:ilvl w:val="0"/>
          <w:numId w:val="2"/>
        </w:numPr>
        <w:tabs>
          <w:tab w:val="clear" w:pos="720"/>
          <w:tab w:val="num" w:pos="142"/>
        </w:tabs>
        <w:spacing w:after="150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</w:t>
      </w:r>
      <w:r w:rsidRP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ри наличии на поверхностях фасадов </w:t>
      </w:r>
      <w:proofErr w:type="spellStart"/>
      <w:r w:rsidRP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термовоздействий</w:t>
      </w:r>
      <w:proofErr w:type="spellEnd"/>
      <w:r w:rsidRP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или следов воздействия химических веществ, попадания большого о</w:t>
      </w:r>
      <w:r w:rsidR="0069051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бъема жидкости на фасады и т.д.</w:t>
      </w:r>
    </w:p>
    <w:p w:rsidR="005E7BA1" w:rsidRPr="0055389B" w:rsidRDefault="00CA3AF3" w:rsidP="0055389B">
      <w:pPr>
        <w:numPr>
          <w:ilvl w:val="0"/>
          <w:numId w:val="2"/>
        </w:numPr>
        <w:spacing w:after="150"/>
        <w:ind w:left="284" w:hanging="28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</w:t>
      </w:r>
      <w:r w:rsidRPr="00CA3AF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ри механических и других повреждениях, возникших вследств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ие естественного износа изделия.</w:t>
      </w:r>
    </w:p>
    <w:p w:rsidR="005E7BA1" w:rsidRPr="0055389B" w:rsidRDefault="005E7BA1" w:rsidP="005E7BA1">
      <w:pPr>
        <w:spacing w:after="150" w:line="336" w:lineRule="atLeast"/>
        <w:ind w:left="284"/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</w:pPr>
      <w:r w:rsidRPr="005E7BA1"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  <w:t>ОСОБЕННОСТИ ПРОИЗВОДСТВА МЕБЕЛЬНЫХ ФАСАДОВ ИЗ МДФ С ОТДЕЛКОЙ ЭМАЛЯМИ</w:t>
      </w:r>
    </w:p>
    <w:p w:rsidR="0055389B" w:rsidRPr="0055389B" w:rsidRDefault="0055389B" w:rsidP="0055389B">
      <w:pPr>
        <w:spacing w:after="15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При заказе индивидуальных декоров необходимо учитывать, что все каталоги цветов </w:t>
      </w:r>
      <w:r w:rsidRPr="0055389B">
        <w:rPr>
          <w:rFonts w:ascii="Arial" w:eastAsia="Times New Roman" w:hAnsi="Arial" w:cs="Arial"/>
          <w:color w:val="666666"/>
          <w:sz w:val="18"/>
          <w:szCs w:val="18"/>
          <w:lang w:val="en-US" w:eastAsia="ru-RU"/>
        </w:rPr>
        <w:t>RAL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666666"/>
          <w:sz w:val="18"/>
          <w:szCs w:val="18"/>
          <w:lang w:val="en-US" w:eastAsia="ru-RU"/>
        </w:rPr>
        <w:t>WCP</w:t>
      </w:r>
      <w:r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являются продуктами полиграфии (печатной продукции), и представленные в них декоры имеют некоторые отличия от цветов эмалей, выкрашенных в промышленных условиях. При любой колеровке по образцу отклонения от заданного цвета могут составлять ±5%.</w:t>
      </w:r>
    </w:p>
    <w:p w:rsidR="0055389B" w:rsidRPr="0055389B" w:rsidRDefault="0055389B" w:rsidP="0055389B">
      <w:pPr>
        <w:spacing w:after="15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Также следует помнить, что при эксплуатации мебели в течение продолжительного времени (от трех месяцев до года, в зависимости от наличия того или иного пигмента в эмали) покрытие может немного изменить цвет: происходит, так называемая, «усадка цвета». Особое внимание этому обстоятельству следует уделять при дозаказе фасадов к уже изготовленному и установленному мебельному гарнитуру.</w:t>
      </w:r>
    </w:p>
    <w:p w:rsidR="0055389B" w:rsidRDefault="0055389B" w:rsidP="0055389B">
      <w:pPr>
        <w:spacing w:after="15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Кроме того, при выборе цвета эмали по образцу необходимо учитывать и тот факт, что во всех каталогах цвета представлены в матовом варианте (имеют минимальный блеск). При глянцевой же отделке такж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е </w:t>
      </w:r>
      <w:r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возможно расхождение цвета эмали, которой окрашены мебельные фасады, с эталонным цветом в пределах ±5%.</w:t>
      </w:r>
    </w:p>
    <w:p w:rsidR="0055389B" w:rsidRPr="0055389B" w:rsidRDefault="0055389B" w:rsidP="0055389B">
      <w:pPr>
        <w:spacing w:after="150" w:line="360" w:lineRule="auto"/>
        <w:jc w:val="center"/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</w:pPr>
      <w:r w:rsidRPr="0055389B"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  <w:t>ОСОБЕННОСТИ ПАТИНИРОВАНИЯ И СТАРЕНИЯ МЕБЕЛЬНЫХ ФАСАДОВ ИЗ МДФ С ОБЛИЦОВКОЙ ПЛЕНКАМИ ПВХ, ШПОНАМИ И ОТДЕЛКОЙ ЭМАЛЯМИ</w:t>
      </w:r>
    </w:p>
    <w:p w:rsidR="0055389B" w:rsidRPr="008A2640" w:rsidRDefault="0055389B" w:rsidP="0055389B">
      <w:pPr>
        <w:spacing w:after="15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Обратите внимание на то, что патинирование и старение — весьма творческий процесс. Несмотря на то, что интенсивность нанесения эффекта на мебельные фасады и последующее удаление его излишков с их поверхности регламентируются техническими условиями, абсолютно одинаковых патинированных и состаренных изделий с точки зрения художественного восприятия не бывает</w:t>
      </w:r>
      <w:r w:rsidR="006715F2" w:rsidRPr="006715F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6715F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(изделия могут отличаться от образцов)</w:t>
      </w:r>
      <w:r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Эти эффекты смотрятся совершенно по-разному на различных видах мебельных фасадов и на фасадах разных размеров.</w:t>
      </w:r>
      <w:r w:rsidR="006715F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Патинированные фасады покрываются полиуретановым лаком, поэтому при эксплуатации в течение продолжительного времени </w:t>
      </w:r>
      <w:r w:rsidR="006715F2"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покрытие может немного изменить цвет</w:t>
      </w:r>
      <w:r w:rsidR="006715F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Эту особенность следует учитывать при дозаказе</w:t>
      </w:r>
      <w:r w:rsidR="006715F2" w:rsidRPr="006715F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6715F2" w:rsidRPr="0055389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фасадов к уже изготовленному и установленному мебельному гарнитуру</w:t>
      </w:r>
      <w:r w:rsidR="006715F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8A2640" w:rsidRPr="008A2640" w:rsidRDefault="008A2640" w:rsidP="008A2640">
      <w:pPr>
        <w:spacing w:after="15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A2640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Особенности ухода за фасадами с декорати</w:t>
      </w:r>
      <w:r w:rsidRPr="008A264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вным покрытием ПВХ с эффектом </w:t>
      </w:r>
      <w:proofErr w:type="spellStart"/>
      <w:r w:rsidRPr="008A2640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soft-touch</w:t>
      </w:r>
      <w:proofErr w:type="spellEnd"/>
      <w:r w:rsidRPr="008A2640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: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•</w:t>
      </w: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 Протирайте поверхность фасадов от пыли мягкой тканью (микрофибра), слегка смоченной водой.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Категорически нельзя протирать фасады сухой тканью, так как она царапает </w:t>
      </w:r>
      <w:proofErr w:type="gram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декоративное</w:t>
      </w:r>
      <w:proofErr w:type="gramEnd"/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покрытие. Сильные загрязнения удаляются слабым 1% мыльным раствором, если они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образовались недавно.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•</w:t>
      </w: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 Для очистки фасадов не используйте эфир, ацетон, бензин и другие растворители, а так же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gram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средства, содержащие абразивные вещества и агрессивные жидкости (кислоты, щелочи, масла,</w:t>
      </w:r>
      <w:proofErr w:type="gramEnd"/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сода, порошок, паста).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•</w:t>
      </w: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 Исключить тщательное трение, сильный нажим при протирании, так как это может привести </w:t>
      </w:r>
      <w:proofErr w:type="gram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</w:t>
      </w:r>
      <w:proofErr w:type="gramEnd"/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истиранию декоративного покрытия.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•</w:t>
      </w: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 При использовании на фасадах систем открыв</w:t>
      </w:r>
      <w:bookmarkStart w:id="0" w:name="_GoBack"/>
      <w:bookmarkEnd w:id="0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ания без ручек (</w:t>
      </w:r>
      <w:proofErr w:type="spell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Tip-On</w:t>
      </w:r>
      <w:proofErr w:type="spellEnd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, </w:t>
      </w:r>
      <w:proofErr w:type="spell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Push</w:t>
      </w:r>
      <w:proofErr w:type="spellEnd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spell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to</w:t>
      </w:r>
      <w:proofErr w:type="spellEnd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spell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open</w:t>
      </w:r>
      <w:proofErr w:type="spellEnd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 др.)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необходимо учитывать, что данное декоративное покрытие очень нежное и при </w:t>
      </w:r>
      <w:proofErr w:type="gram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ежедневном</w:t>
      </w:r>
      <w:proofErr w:type="gramEnd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прямом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gramStart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контакте</w:t>
      </w:r>
      <w:proofErr w:type="gramEnd"/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с руками, поверхность достаточно быстро потеряет первоначальный внешний вид. Жирные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пятна с декоративного покрытия не удаляются.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Pr="008942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•</w:t>
      </w: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 используйте пароочиститель для чистки фасадов и не допускайте длительного воздействия</w:t>
      </w:r>
    </w:p>
    <w:p w:rsidR="008A2640" w:rsidRPr="008A2640" w:rsidRDefault="008A2640" w:rsidP="008A2640">
      <w:pPr>
        <w:spacing w:after="0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264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теплового излучения (свет от мощных ламп, духовых печей).</w:t>
      </w:r>
    </w:p>
    <w:sectPr w:rsidR="008A2640" w:rsidRPr="008A2640" w:rsidSect="005538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4DE5"/>
    <w:multiLevelType w:val="multilevel"/>
    <w:tmpl w:val="06CA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D6D95"/>
    <w:multiLevelType w:val="multilevel"/>
    <w:tmpl w:val="7C42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72C3D"/>
    <w:multiLevelType w:val="multilevel"/>
    <w:tmpl w:val="D8C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F5"/>
    <w:rsid w:val="0011140D"/>
    <w:rsid w:val="003C3CB9"/>
    <w:rsid w:val="0055389B"/>
    <w:rsid w:val="005E7BA1"/>
    <w:rsid w:val="006715F2"/>
    <w:rsid w:val="0069051D"/>
    <w:rsid w:val="00834D00"/>
    <w:rsid w:val="008942F5"/>
    <w:rsid w:val="008A2640"/>
    <w:rsid w:val="009A4A93"/>
    <w:rsid w:val="009D2356"/>
    <w:rsid w:val="00A67C1F"/>
    <w:rsid w:val="00B12D26"/>
    <w:rsid w:val="00B94D5F"/>
    <w:rsid w:val="00CA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2F5"/>
    <w:rPr>
      <w:b/>
      <w:bCs/>
    </w:rPr>
  </w:style>
  <w:style w:type="paragraph" w:styleId="a5">
    <w:name w:val="List Paragraph"/>
    <w:basedOn w:val="a"/>
    <w:uiPriority w:val="34"/>
    <w:qFormat/>
    <w:rsid w:val="008A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224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227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5</cp:revision>
  <dcterms:created xsi:type="dcterms:W3CDTF">2018-02-15T15:22:00Z</dcterms:created>
  <dcterms:modified xsi:type="dcterms:W3CDTF">2023-02-01T10:44:00Z</dcterms:modified>
</cp:coreProperties>
</file>